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4D5">
            <w:pPr>
              <w:pStyle w:val="a4"/>
              <w:ind w:left="33" w:firstLine="567"/>
              <w:rPr>
                <w:rFonts w:ascii="Times New Roman" w:eastAsia="MS Mincho" w:hAnsi="Times New Roman"/>
                <w:sz w:val="24"/>
              </w:rPr>
            </w:pPr>
          </w:p>
          <w:p w:rsidR="00000000" w:rsidRDefault="00E814D5">
            <w:pPr>
              <w:pStyle w:val="a4"/>
              <w:ind w:left="33" w:firstLine="567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Приложение к письму</w:t>
            </w:r>
          </w:p>
          <w:p w:rsidR="00000000" w:rsidRDefault="00E814D5">
            <w:pPr>
              <w:pStyle w:val="a4"/>
              <w:ind w:firstLine="567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Минобразования России </w:t>
            </w:r>
          </w:p>
          <w:p w:rsidR="00000000" w:rsidRDefault="00E814D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от 12.03.2003 г. № 28-51-181/16</w:t>
            </w:r>
          </w:p>
        </w:tc>
      </w:tr>
    </w:tbl>
    <w:p w:rsidR="00000000" w:rsidRDefault="00E814D5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ПРИМЕРНОЕ ПОЛОЖЕНИЕ</w:t>
      </w:r>
    </w:p>
    <w:p w:rsidR="00000000" w:rsidRDefault="00E814D5">
      <w:pPr>
        <w:pStyle w:val="1"/>
      </w:pPr>
      <w:r>
        <w:t>О МУЗЕЕ ОБРАЗОВАТЕЛЬНОГО УЧРЕЖДЕНИЯ</w:t>
      </w:r>
    </w:p>
    <w:p w:rsidR="00000000" w:rsidRDefault="00E814D5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(ШКОЛЬНОМ </w:t>
      </w:r>
      <w:proofErr w:type="gramStart"/>
      <w:r>
        <w:rPr>
          <w:b/>
          <w:bCs/>
          <w:szCs w:val="20"/>
        </w:rPr>
        <w:t>МУЗЕЕ</w:t>
      </w:r>
      <w:proofErr w:type="gramEnd"/>
      <w:r>
        <w:rPr>
          <w:b/>
          <w:bCs/>
          <w:szCs w:val="20"/>
        </w:rPr>
        <w:t>)</w:t>
      </w:r>
    </w:p>
    <w:p w:rsidR="00000000" w:rsidRDefault="00E814D5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left="-284" w:right="-235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1. Общие положения</w:t>
      </w:r>
    </w:p>
    <w:p w:rsidR="00000000" w:rsidRDefault="00E814D5">
      <w:pPr>
        <w:pStyle w:val="a3"/>
        <w:ind w:right="49" w:firstLine="567"/>
      </w:pPr>
      <w:r>
        <w:t>1.1. Школьный музей (далее – музей) - обобщающее название музеев, являющихся структур</w:t>
      </w:r>
      <w:r>
        <w:t>ными подразделениями образовательных учреждений Российской Федерации не</w:t>
      </w:r>
      <w:r>
        <w:softHyphen/>
        <w:t>зависимо от формы собственности и действующих на основании Закона Российской Федерации «Об образовании», а в части учета и хранения фондов – Федерального закона «О Музейном фонде Росси</w:t>
      </w:r>
      <w:r>
        <w:t>йской Федерации и музеях в Российской Федерации».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1.2. Музей организуется в целях воспитания, обучения, развития и социализации обучающихся.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1.3. Профиль и функции музея определяются задачами образовательного учреждения.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2. Основные понятия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2.1. Профиль м</w:t>
      </w:r>
      <w:r>
        <w:rPr>
          <w:szCs w:val="20"/>
        </w:rPr>
        <w:t>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2.2. Музейный предмет - памятник материальной или духовной культуры, объект природы, поступивший в муз</w:t>
      </w:r>
      <w:r>
        <w:rPr>
          <w:szCs w:val="20"/>
        </w:rPr>
        <w:t>ей и зафиксированный в инвентарной книге.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2.4. Комплектование музейных фондов - деятельность музея по выявлению, сбору, учету и описанию  му</w:t>
      </w:r>
      <w:r>
        <w:rPr>
          <w:szCs w:val="20"/>
        </w:rPr>
        <w:t>зейных предметов.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2.5. Книга поступлений – основной документ учета музейных предметов.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2.6. Экспозиция - выставленные на обозрение в определённой системе музейные предмет (экспонаты).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3. Организация и деятельность школьного музея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3.1. Организация музея в </w:t>
      </w:r>
      <w:r>
        <w:rPr>
          <w:szCs w:val="20"/>
        </w:rPr>
        <w:t>образовательном учреждении является, как правило, результатом краеведческой работы обучающихся  и педагогов. Создаётся музей по инициативе педагогов, обучающихся, родителей, общественности.</w:t>
      </w:r>
    </w:p>
    <w:p w:rsidR="00000000" w:rsidRDefault="00E814D5">
      <w:pPr>
        <w:pStyle w:val="3"/>
        <w:spacing w:before="0" w:after="0"/>
        <w:ind w:right="49"/>
        <w:jc w:val="both"/>
      </w:pPr>
      <w:r>
        <w:t>3.2.  Учредителем школьного музея является образовательное учрежде</w:t>
      </w:r>
      <w:r>
        <w:t>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3.3. Деятельность музея регламентируется уставом (положением), утверждаемы</w:t>
      </w:r>
      <w:r>
        <w:rPr>
          <w:szCs w:val="20"/>
        </w:rPr>
        <w:t>м руководителем данного образовательного учреждения.</w:t>
      </w:r>
    </w:p>
    <w:p w:rsidR="00000000" w:rsidRDefault="00E814D5">
      <w:pPr>
        <w:pStyle w:val="3"/>
        <w:spacing w:before="0" w:after="0"/>
        <w:ind w:right="49"/>
        <w:jc w:val="both"/>
      </w:pPr>
      <w:r>
        <w:t>3.4. Обязательные условия для создания школьного музея:</w:t>
      </w:r>
    </w:p>
    <w:p w:rsidR="00000000" w:rsidRDefault="00E814D5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музейный актив из числа обучающихся и педагогов;</w:t>
      </w:r>
    </w:p>
    <w:p w:rsidR="00000000" w:rsidRDefault="00E814D5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 xml:space="preserve">собранные и зарегистрированные в книге поступлений музейные предметы; </w:t>
      </w:r>
    </w:p>
    <w:p w:rsidR="00000000" w:rsidRDefault="00E814D5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помещения и  оборудование д</w:t>
      </w:r>
      <w:r>
        <w:rPr>
          <w:szCs w:val="20"/>
        </w:rPr>
        <w:t>ля хранения и экспонирования музейных  предметов;</w:t>
      </w:r>
    </w:p>
    <w:p w:rsidR="00000000" w:rsidRDefault="00E814D5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музейная экспозиция;</w:t>
      </w:r>
    </w:p>
    <w:p w:rsidR="00000000" w:rsidRDefault="00E814D5">
      <w:pPr>
        <w:numPr>
          <w:ilvl w:val="0"/>
          <w:numId w:val="4"/>
        </w:numPr>
        <w:tabs>
          <w:tab w:val="clear" w:pos="1336"/>
        </w:tabs>
        <w:suppressAutoHyphens/>
        <w:autoSpaceDE w:val="0"/>
        <w:autoSpaceDN w:val="0"/>
        <w:adjustRightInd w:val="0"/>
        <w:ind w:left="142" w:right="49" w:firstLine="0"/>
        <w:jc w:val="both"/>
        <w:rPr>
          <w:szCs w:val="20"/>
        </w:rPr>
      </w:pPr>
      <w:r>
        <w:rPr>
          <w:szCs w:val="20"/>
        </w:rPr>
        <w:t>устав (положение), музея, утвержденный руководителем образовательного учреждения.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lastRenderedPageBreak/>
        <w:t>3.5. Учет и регистрация музеев осуществляются в соответствии с инструкцией о паспортизации музеев образ</w:t>
      </w:r>
      <w:r>
        <w:rPr>
          <w:szCs w:val="20"/>
        </w:rPr>
        <w:t>овательных учреждений, утверждаемой Министерством образования Российской Федерации.</w:t>
      </w:r>
    </w:p>
    <w:p w:rsidR="00000000" w:rsidRDefault="00E814D5">
      <w:pPr>
        <w:suppressAutoHyphens/>
        <w:autoSpaceDE w:val="0"/>
        <w:autoSpaceDN w:val="0"/>
        <w:adjustRightInd w:val="0"/>
        <w:ind w:right="49"/>
        <w:jc w:val="center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4. Функции музея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ab/>
        <w:t>4.1. Основными функциями музея являются:</w:t>
      </w:r>
    </w:p>
    <w:p w:rsidR="00000000" w:rsidRDefault="00E814D5">
      <w:pPr>
        <w:numPr>
          <w:ilvl w:val="0"/>
          <w:numId w:val="2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szCs w:val="20"/>
        </w:rPr>
      </w:pPr>
      <w:r>
        <w:rPr>
          <w:szCs w:val="20"/>
        </w:rPr>
        <w:t>документирование природы, истории и культуры родного края;</w:t>
      </w:r>
    </w:p>
    <w:p w:rsidR="00000000" w:rsidRDefault="00E814D5">
      <w:pPr>
        <w:pStyle w:val="2"/>
        <w:numPr>
          <w:ilvl w:val="0"/>
          <w:numId w:val="2"/>
        </w:numPr>
        <w:tabs>
          <w:tab w:val="clear" w:pos="910"/>
          <w:tab w:val="num" w:pos="426"/>
        </w:tabs>
        <w:ind w:left="426" w:right="49"/>
      </w:pPr>
      <w:r>
        <w:t>осуществление музейными средствами деятельности по во</w:t>
      </w:r>
      <w:r>
        <w:t xml:space="preserve">спитанию, обучению, развитию, социализации </w:t>
      </w:r>
      <w:proofErr w:type="gramStart"/>
      <w:r>
        <w:t>обучающихся</w:t>
      </w:r>
      <w:proofErr w:type="gramEnd"/>
      <w:r>
        <w:t>;</w:t>
      </w:r>
    </w:p>
    <w:p w:rsidR="00000000" w:rsidRDefault="00E814D5">
      <w:pPr>
        <w:numPr>
          <w:ilvl w:val="0"/>
          <w:numId w:val="2"/>
        </w:numPr>
        <w:tabs>
          <w:tab w:val="clear" w:pos="910"/>
          <w:tab w:val="num" w:pos="426"/>
        </w:tabs>
        <w:suppressAutoHyphens/>
        <w:autoSpaceDE w:val="0"/>
        <w:autoSpaceDN w:val="0"/>
        <w:adjustRightInd w:val="0"/>
        <w:ind w:left="426" w:right="49"/>
        <w:jc w:val="both"/>
        <w:rPr>
          <w:szCs w:val="20"/>
        </w:rPr>
      </w:pPr>
      <w:r>
        <w:rPr>
          <w:szCs w:val="20"/>
        </w:rPr>
        <w:t>организация культурно-просветительской, методической, информационной и иной  деятельности, разрешённой законом;</w:t>
      </w:r>
    </w:p>
    <w:p w:rsidR="00000000" w:rsidRDefault="00E814D5">
      <w:pPr>
        <w:pStyle w:val="2"/>
        <w:numPr>
          <w:ilvl w:val="0"/>
          <w:numId w:val="2"/>
        </w:numPr>
        <w:tabs>
          <w:tab w:val="clear" w:pos="910"/>
          <w:tab w:val="num" w:pos="426"/>
        </w:tabs>
        <w:ind w:left="426" w:right="49"/>
      </w:pPr>
      <w:r>
        <w:t>развитие детского самоуправления.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5. Учет и обеспечение сохранности фондов школьного му</w:t>
      </w:r>
      <w:r>
        <w:rPr>
          <w:b/>
          <w:bCs/>
          <w:szCs w:val="20"/>
        </w:rPr>
        <w:t>зея</w:t>
      </w:r>
    </w:p>
    <w:p w:rsidR="00000000" w:rsidRDefault="00E814D5">
      <w:pPr>
        <w:pStyle w:val="3"/>
        <w:spacing w:before="0" w:after="0"/>
        <w:ind w:right="49"/>
        <w:jc w:val="both"/>
      </w:pPr>
      <w:r>
        <w:t>5.1. Учёт музейных предметов собрания музея осуществляется раздельно по основному и научно-вспомогательному фондам:</w:t>
      </w:r>
    </w:p>
    <w:p w:rsidR="00000000" w:rsidRDefault="00E814D5">
      <w:pPr>
        <w:pStyle w:val="3"/>
        <w:numPr>
          <w:ilvl w:val="0"/>
          <w:numId w:val="1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>
        <w:t>учёт музейных предметов основного фонда (подлинных памятников материальной и духовной культуры, объектов природы) осуществляется в книге</w:t>
      </w:r>
      <w:r>
        <w:t xml:space="preserve"> поступлений музея;</w:t>
      </w:r>
    </w:p>
    <w:p w:rsidR="00000000" w:rsidRDefault="00E814D5">
      <w:pPr>
        <w:pStyle w:val="3"/>
        <w:numPr>
          <w:ilvl w:val="0"/>
          <w:numId w:val="1"/>
        </w:numPr>
        <w:tabs>
          <w:tab w:val="clear" w:pos="910"/>
          <w:tab w:val="num" w:pos="426"/>
        </w:tabs>
        <w:spacing w:before="0" w:after="0"/>
        <w:ind w:left="0" w:right="49" w:firstLine="0"/>
        <w:jc w:val="both"/>
      </w:pPr>
      <w:r>
        <w:t>учёт научно-вспомогательных материалов (копий, макетов, диаграмм и т.п.) осуществляется в книге учёта научно-вспомогательного фонда.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5.2. Закрепление музейных предметов и музейных коллекций в собственность образовательного учреждения пр</w:t>
      </w:r>
      <w:r>
        <w:rPr>
          <w:szCs w:val="20"/>
        </w:rPr>
        <w:t>оизводится собственником в соответствии с законодательством Российской Федерации на праве оперативного управления.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5.3. Ответственность за сохранность фондов музея несет руководитель образовательного учреждения.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5.4. Хранение в музеях взрывоопасных и иных </w:t>
      </w:r>
      <w:r>
        <w:rPr>
          <w:szCs w:val="20"/>
        </w:rPr>
        <w:t>предметов, угрожающих жизни и безопасности людей, категорически запрещается.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5.6. Музейные предметы, </w:t>
      </w:r>
      <w:r>
        <w:rPr>
          <w:szCs w:val="20"/>
        </w:rPr>
        <w:t>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000000" w:rsidRDefault="00E814D5">
      <w:pPr>
        <w:pStyle w:val="2"/>
        <w:ind w:right="49" w:firstLine="567"/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6. Руководство деятельностью школьного музея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6.1. Общее руководство деятельностью музея осуществляет руководител</w:t>
      </w:r>
      <w:r>
        <w:rPr>
          <w:szCs w:val="20"/>
        </w:rPr>
        <w:t>ь образовательного учреждения.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 xml:space="preserve">6.2. 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 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6.3. Текущую работу музея осуществляет совет музея.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  <w:r>
        <w:rPr>
          <w:szCs w:val="20"/>
        </w:rPr>
        <w:t>6.4. В целях оказан</w:t>
      </w:r>
      <w:r>
        <w:rPr>
          <w:szCs w:val="20"/>
        </w:rPr>
        <w:t>ия помощи школьному музею может быть организо</w:t>
      </w:r>
      <w:r>
        <w:rPr>
          <w:szCs w:val="20"/>
        </w:rPr>
        <w:softHyphen/>
        <w:t>ван совет содействия или попечительский совет.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szCs w:val="20"/>
        </w:rPr>
      </w:pP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7. Реорганизация (ликвидация) школьного музея</w:t>
      </w:r>
    </w:p>
    <w:p w:rsidR="00000000" w:rsidRDefault="00E814D5">
      <w:pPr>
        <w:suppressAutoHyphens/>
        <w:autoSpaceDE w:val="0"/>
        <w:autoSpaceDN w:val="0"/>
        <w:adjustRightInd w:val="0"/>
        <w:ind w:right="49" w:firstLine="567"/>
        <w:jc w:val="both"/>
        <w:rPr>
          <w:b/>
          <w:bCs/>
          <w:szCs w:val="20"/>
        </w:rPr>
      </w:pPr>
    </w:p>
    <w:p w:rsidR="00000000" w:rsidRDefault="00E814D5">
      <w:pPr>
        <w:pStyle w:val="2"/>
        <w:ind w:right="49" w:firstLine="567"/>
      </w:pPr>
      <w:r>
        <w:t>Вопрос о реорганизации (ликвидации) музея, а также о судьбе его коллекций решается учредителем по согласованию с вы</w:t>
      </w:r>
      <w:r>
        <w:t>шестоящим органом управления образованием.</w:t>
      </w:r>
    </w:p>
    <w:sectPr w:rsidR="00000000">
      <w:pgSz w:w="12240" w:h="15840" w:code="1"/>
      <w:pgMar w:top="1134" w:right="90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23C"/>
    <w:multiLevelType w:val="hybridMultilevel"/>
    <w:tmpl w:val="08D07A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5C352B83"/>
    <w:multiLevelType w:val="hybridMultilevel"/>
    <w:tmpl w:val="1AD83A64"/>
    <w:lvl w:ilvl="0" w:tplc="3D18485A">
      <w:start w:val="3"/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7C4C3AA0"/>
    <w:multiLevelType w:val="hybridMultilevel"/>
    <w:tmpl w:val="B9322996"/>
    <w:lvl w:ilvl="0" w:tplc="3D18485A">
      <w:start w:val="3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7E3F0D5E"/>
    <w:multiLevelType w:val="hybridMultilevel"/>
    <w:tmpl w:val="E2F69FFC"/>
    <w:lvl w:ilvl="0" w:tplc="3D18485A">
      <w:start w:val="3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814D5"/>
    <w:rsid w:val="00E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ind w:left="-284" w:right="-235" w:firstLine="567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uppressAutoHyphens/>
      <w:autoSpaceDE w:val="0"/>
      <w:autoSpaceDN w:val="0"/>
      <w:adjustRightInd w:val="0"/>
      <w:ind w:right="45" w:firstLine="550"/>
      <w:jc w:val="both"/>
    </w:pPr>
    <w:rPr>
      <w:szCs w:val="20"/>
    </w:rPr>
  </w:style>
  <w:style w:type="paragraph" w:styleId="2">
    <w:name w:val="Body Text Indent 2"/>
    <w:basedOn w:val="a"/>
    <w:semiHidden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paragraph" w:styleId="3">
    <w:name w:val="Body Text Indent 3"/>
    <w:basedOn w:val="a"/>
    <w:semiHidden/>
    <w:pPr>
      <w:suppressAutoHyphens/>
      <w:autoSpaceDE w:val="0"/>
      <w:autoSpaceDN w:val="0"/>
      <w:adjustRightInd w:val="0"/>
      <w:spacing w:before="222" w:after="222"/>
      <w:ind w:firstLine="567"/>
    </w:pPr>
    <w:rPr>
      <w:szCs w:val="20"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C:\museum</vt:lpstr>
    </vt:vector>
  </TitlesOfParts>
  <Company>ЦДЮТур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C:\museum</dc:title>
  <dc:creator>Валуйский Центр туризма</dc:creator>
  <cp:lastModifiedBy>pke</cp:lastModifiedBy>
  <cp:revision>2</cp:revision>
  <cp:lastPrinted>2003-04-10T05:58:00Z</cp:lastPrinted>
  <dcterms:created xsi:type="dcterms:W3CDTF">2016-06-01T04:12:00Z</dcterms:created>
  <dcterms:modified xsi:type="dcterms:W3CDTF">2016-06-01T04:12:00Z</dcterms:modified>
</cp:coreProperties>
</file>